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1"/>
        <w:keepLines w:val="1"/>
        <w:spacing w:line="240" w:lineRule="auto"/>
        <w:ind w:firstLine="0" w:left="0" w:right="740"/>
        <w:jc w:val="center"/>
        <w:rPr>
          <w:sz w:val="24"/>
        </w:rPr>
      </w:pPr>
      <w:bookmarkStart w:id="1" w:name="bookmark0"/>
      <w:bookmarkEnd w:id="1"/>
      <w:r>
        <w:rPr>
          <w:rFonts w:ascii="Times New Roman" w:hAnsi="Times New Roman"/>
          <w:b w:val="1"/>
          <w:sz w:val="28"/>
        </w:rPr>
        <w:drawing>
          <wp:inline>
            <wp:extent cx="6840220" cy="9407314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840220" cy="9407314"/>
                    </a:xfrm>
                    <a:prstGeom prst="rect"/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4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1.10.Информация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 чем за месяц до ее начала. </w:t>
      </w:r>
    </w:p>
    <w:p w14:paraId="05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1.11.Работники в ходе аттестации проходят собеседование  по вопросам, связанным с осуществлением ими деятельности по занимаемой должности. </w:t>
      </w:r>
    </w:p>
    <w:p w14:paraId="06000000">
      <w:pPr>
        <w:spacing w:after="0" w:line="240" w:lineRule="auto"/>
        <w:ind w:firstLine="0" w:left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2. </w:t>
      </w:r>
      <w:r>
        <w:rPr>
          <w:rFonts w:ascii="Times New Roman" w:hAnsi="Times New Roman"/>
          <w:b w:val="1"/>
          <w:sz w:val="24"/>
        </w:rPr>
        <w:t>Задачи школьной аттестационной комиссии</w:t>
      </w:r>
    </w:p>
    <w:p w14:paraId="07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 Школьная аттестационная комиссия призвана решать следующие задачи</w:t>
      </w:r>
      <w:r>
        <w:rPr>
          <w:rFonts w:ascii="Times New Roman" w:hAnsi="Times New Roman"/>
          <w:b w:val="1"/>
          <w:sz w:val="24"/>
        </w:rPr>
        <w:t>:</w:t>
      </w:r>
    </w:p>
    <w:p w14:paraId="08000000">
      <w:pPr>
        <w:numPr>
          <w:ilvl w:val="0"/>
          <w:numId w:val="1"/>
        </w:num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соответствие уровня профессиональной компетентности </w:t>
      </w:r>
      <w:r>
        <w:rPr>
          <w:rFonts w:ascii="Times New Roman" w:hAnsi="Times New Roman"/>
          <w:sz w:val="24"/>
        </w:rPr>
        <w:t>работников ОО</w:t>
      </w:r>
      <w:r>
        <w:rPr>
          <w:rFonts w:ascii="Times New Roman" w:hAnsi="Times New Roman"/>
          <w:sz w:val="24"/>
        </w:rPr>
        <w:t>;</w:t>
      </w:r>
    </w:p>
    <w:p w14:paraId="09000000">
      <w:pPr>
        <w:numPr>
          <w:ilvl w:val="0"/>
          <w:numId w:val="1"/>
        </w:num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основные принципы проведения аттестации, обеспечивать объективность экспертизы и процедуры проведения аттестации;</w:t>
      </w:r>
    </w:p>
    <w:p w14:paraId="0A000000">
      <w:pPr>
        <w:numPr>
          <w:ilvl w:val="0"/>
          <w:numId w:val="1"/>
        </w:num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сроки прохождения аттестации для каждого работника;</w:t>
      </w:r>
    </w:p>
    <w:p w14:paraId="0B000000">
      <w:pPr>
        <w:numPr>
          <w:ilvl w:val="0"/>
          <w:numId w:val="1"/>
        </w:num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 консультирующую помощь аттестуе</w:t>
      </w:r>
      <w:r>
        <w:rPr>
          <w:rFonts w:ascii="Times New Roman" w:hAnsi="Times New Roman"/>
          <w:sz w:val="24"/>
        </w:rPr>
        <w:t>мым работникам ОО</w:t>
      </w:r>
      <w:r>
        <w:rPr>
          <w:rFonts w:ascii="Times New Roman" w:hAnsi="Times New Roman"/>
          <w:sz w:val="24"/>
        </w:rPr>
        <w:t>;</w:t>
      </w:r>
    </w:p>
    <w:p w14:paraId="0C000000">
      <w:pPr>
        <w:numPr>
          <w:ilvl w:val="0"/>
          <w:numId w:val="1"/>
        </w:num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изучать и внедрять опыт работы школьных аттестационных комиссий края, города;</w:t>
      </w:r>
    </w:p>
    <w:p w14:paraId="0D000000">
      <w:pPr>
        <w:numPr>
          <w:ilvl w:val="0"/>
          <w:numId w:val="1"/>
        </w:num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 итоги аттест</w:t>
      </w:r>
      <w:r>
        <w:rPr>
          <w:rFonts w:ascii="Times New Roman" w:hAnsi="Times New Roman"/>
          <w:sz w:val="24"/>
        </w:rPr>
        <w:t>ационной работы с работниками ОО</w:t>
      </w:r>
      <w:r>
        <w:rPr>
          <w:rFonts w:ascii="Times New Roman" w:hAnsi="Times New Roman"/>
          <w:sz w:val="24"/>
        </w:rPr>
        <w:t>.</w:t>
      </w:r>
    </w:p>
    <w:p w14:paraId="0E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</w:p>
    <w:p w14:paraId="0F000000">
      <w:pPr>
        <w:spacing w:after="0" w:line="240" w:lineRule="auto"/>
        <w:ind w:firstLine="0" w:left="709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3. </w:t>
      </w:r>
      <w:r>
        <w:rPr>
          <w:rFonts w:ascii="Times New Roman" w:hAnsi="Times New Roman"/>
          <w:b w:val="1"/>
          <w:sz w:val="24"/>
        </w:rPr>
        <w:t>Организация работы школьной аттестационной комиссии</w:t>
      </w:r>
    </w:p>
    <w:p w14:paraId="10000000">
      <w:pPr>
        <w:pStyle w:val="Style_3"/>
        <w:ind w:firstLine="0" w:left="709"/>
        <w:jc w:val="both"/>
        <w:rPr>
          <w:sz w:val="24"/>
        </w:rPr>
      </w:pPr>
      <w:r>
        <w:rPr>
          <w:sz w:val="24"/>
        </w:rPr>
        <w:t>3.1.Основанием для проведения аттестации педагогических работников на соответствие занимаемой</w:t>
      </w:r>
      <w:r>
        <w:rPr>
          <w:sz w:val="24"/>
        </w:rPr>
        <w:tab/>
      </w:r>
      <w:r>
        <w:rPr>
          <w:sz w:val="24"/>
        </w:rPr>
        <w:t xml:space="preserve"> должности является представление, которое подается в аттестационную комиссию с 15 апреля по 30 июня текущего года.</w:t>
      </w:r>
    </w:p>
    <w:p w14:paraId="11000000">
      <w:pPr>
        <w:pStyle w:val="Style_3"/>
        <w:ind w:firstLine="0" w:left="709"/>
        <w:jc w:val="both"/>
        <w:rPr>
          <w:sz w:val="24"/>
        </w:rPr>
      </w:pPr>
      <w:r>
        <w:rPr>
          <w:sz w:val="24"/>
        </w:rPr>
        <w:t xml:space="preserve">     В исключительных случаях с целью определения уровня профессионализма работника и его соответствия занимаемой должности аттестация может быть проведена по инициативе работника или педагогического совета школы.</w:t>
      </w:r>
    </w:p>
    <w:p w14:paraId="12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3.2.Сроки прохождения для каждого работника устанавливаются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14:paraId="13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3.3.Продолжительность аттестации для каждого аттестуемого не должна превышать двух месяцев сначала ее прохождения и до принятия решения аттестационной комиссией о соответствии (несоответствии) занимаемой должности.</w:t>
      </w:r>
    </w:p>
    <w:p w14:paraId="14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исключительных случаях (по причине временной не трудоспособности работника в период прохождения аттестации или другим уважительным причинам) продолжительность аттестации может быть увеличена директором школы по представлению председателя аттестационной комиссии.</w:t>
      </w:r>
    </w:p>
    <w:p w14:paraId="15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3.4.Заседание аттестационной комиссии считается правомочным, если на нем присутствуют не менее двух третей ее членов.</w:t>
      </w:r>
    </w:p>
    <w:p w14:paraId="16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14:paraId="17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3.6.Решение аттестационной комиссией принимается в отсутствие аттестуемого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 </w:t>
      </w:r>
    </w:p>
    <w:p w14:paraId="18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При прохождении аттестации работник, являющийся членом аттестационной комиссии, не участвует в голосовании по своей кандидатуре. </w:t>
      </w:r>
    </w:p>
    <w:p w14:paraId="19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Результаты аттестации 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14:paraId="1A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3.7.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работника. </w:t>
      </w:r>
    </w:p>
    <w:p w14:paraId="1B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В аттестационный лист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 </w:t>
      </w:r>
    </w:p>
    <w:p w14:paraId="1C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При наличии в аттестационном листе указанных рекомендаций работодатель не позднее чем через год со дня проведения аттестации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работника. </w:t>
      </w:r>
    </w:p>
    <w:p w14:paraId="1D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3.8.По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решений: </w:t>
      </w:r>
    </w:p>
    <w:p w14:paraId="1E000000">
      <w:pPr>
        <w:numPr>
          <w:ilvl w:val="0"/>
          <w:numId w:val="2"/>
        </w:num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соответствует занимаемой должности (указывается должность работника); </w:t>
      </w:r>
    </w:p>
    <w:p w14:paraId="1F000000">
      <w:pPr>
        <w:numPr>
          <w:ilvl w:val="0"/>
          <w:numId w:val="2"/>
        </w:num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соответствует занимаемой должности (указывается должность работника). </w:t>
      </w:r>
    </w:p>
    <w:p w14:paraId="20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3.9. В случае признания </w:t>
      </w:r>
      <w:r>
        <w:rPr>
          <w:rFonts w:ascii="Times New Roman" w:hAnsi="Times New Roman"/>
          <w:sz w:val="24"/>
        </w:rPr>
        <w:t xml:space="preserve">работника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 </w:t>
      </w:r>
    </w:p>
    <w:p w14:paraId="21000000">
      <w:pPr>
        <w:spacing w:after="0" w:line="240" w:lineRule="auto"/>
        <w:ind w:firstLine="0" w:left="709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4.</w:t>
      </w:r>
      <w:r>
        <w:rPr>
          <w:rFonts w:ascii="Times New Roman" w:hAnsi="Times New Roman"/>
          <w:b w:val="1"/>
          <w:sz w:val="24"/>
        </w:rPr>
        <w:t>Права школьной аттестационной комиссии</w:t>
      </w:r>
    </w:p>
    <w:p w14:paraId="22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        </w:t>
      </w:r>
      <w:r>
        <w:rPr>
          <w:rFonts w:ascii="Times New Roman" w:hAnsi="Times New Roman"/>
          <w:sz w:val="24"/>
        </w:rPr>
        <w:t>Члены школьной аттестационной комиссии имеют право:</w:t>
      </w:r>
    </w:p>
    <w:p w14:paraId="23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4.1.Запрашивать у аттестуемого дополнительную документацию и статистические данные, необходимые для аттеста</w:t>
      </w:r>
      <w:r>
        <w:rPr>
          <w:rFonts w:ascii="Times New Roman" w:hAnsi="Times New Roman"/>
          <w:sz w:val="24"/>
        </w:rPr>
        <w:t>ции на соответствие занимаемой должности.</w:t>
      </w:r>
    </w:p>
    <w:p w14:paraId="24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4.2.Привлекать на договорной основе специалистов по обмену опытом аттестации кадров.</w:t>
      </w:r>
    </w:p>
    <w:p w14:paraId="25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4.3.Привлекать для проведения экспертизы профессиональной компетентности работника  специалистов соответствующей предметной области, методистов.</w:t>
      </w:r>
    </w:p>
    <w:p w14:paraId="26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4.4.Осуществлять контроль за деятельностью экспертных групп и объективность проведения экспертизы.</w:t>
      </w:r>
    </w:p>
    <w:p w14:paraId="27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4.5.Давать обязательные для исполнения распоряжения и указания в пределах своей компетентности.</w:t>
      </w:r>
    </w:p>
    <w:p w14:paraId="28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4.6.Готовить проекты распоряжений и приказов по вопросам аттестации педагогических работников и представлять их на рассмотрение директору.</w:t>
      </w:r>
    </w:p>
    <w:p w14:paraId="29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4.7.Вносить предложения по совершенствованию деятельности аттестационной комиссии. </w:t>
      </w:r>
    </w:p>
    <w:p w14:paraId="2A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4.8.Представлять членов аттестационной комиссии и экспертов к награжде</w:t>
      </w:r>
      <w:r>
        <w:rPr>
          <w:rFonts w:ascii="Times New Roman" w:hAnsi="Times New Roman"/>
          <w:sz w:val="24"/>
        </w:rPr>
        <w:t>нию и поощрению директором образовательной организации</w:t>
      </w:r>
      <w:r>
        <w:rPr>
          <w:rFonts w:ascii="Times New Roman" w:hAnsi="Times New Roman"/>
          <w:sz w:val="24"/>
        </w:rPr>
        <w:t>.</w:t>
      </w:r>
    </w:p>
    <w:p w14:paraId="2B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4.9. Разрабатывать рекомендации по совершенствованию аттестационных процедур.</w:t>
      </w:r>
    </w:p>
    <w:p w14:paraId="2C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4.10. Повышать профессиональную квалификацию удобным для себя способом.</w:t>
      </w:r>
    </w:p>
    <w:p w14:paraId="2D000000">
      <w:pPr>
        <w:spacing w:after="0" w:line="240" w:lineRule="auto"/>
        <w:ind w:firstLine="0" w:left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2E000000">
      <w:pPr>
        <w:spacing w:after="0" w:line="240" w:lineRule="auto"/>
        <w:ind w:firstLine="0" w:left="70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5.</w:t>
      </w:r>
      <w:r>
        <w:rPr>
          <w:rFonts w:ascii="Times New Roman" w:hAnsi="Times New Roman"/>
          <w:b w:val="1"/>
          <w:sz w:val="24"/>
        </w:rPr>
        <w:t xml:space="preserve"> Контроль за деятельностью аттестационной комиссии</w:t>
      </w:r>
    </w:p>
    <w:p w14:paraId="2F000000">
      <w:pPr>
        <w:spacing w:after="0" w:line="240" w:lineRule="auto"/>
        <w:ind w:firstLine="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5.1. </w:t>
      </w:r>
      <w:r>
        <w:rPr>
          <w:rFonts w:ascii="Times New Roman" w:hAnsi="Times New Roman"/>
          <w:sz w:val="24"/>
        </w:rPr>
        <w:t>Контроль за деятельностью аттестационной комиссии</w:t>
      </w:r>
      <w:r>
        <w:rPr>
          <w:rFonts w:ascii="Times New Roman" w:hAnsi="Times New Roman"/>
          <w:sz w:val="24"/>
        </w:rPr>
        <w:t xml:space="preserve"> осуществляется директоро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образовательной организации</w:t>
      </w:r>
      <w:r>
        <w:rPr>
          <w:rFonts w:ascii="Times New Roman" w:hAnsi="Times New Roman"/>
          <w:sz w:val="24"/>
        </w:rPr>
        <w:t>, его заместителем по   учебно-воспитательной работе в соответствии с планом внутришкольного контроля, утвержденным директором школы.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pStyle w:val="Style_4"/>
        <w:spacing w:after="0" w:line="240" w:lineRule="auto"/>
        <w:ind w:firstLine="425" w:left="709"/>
        <w:jc w:val="both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567" w:footer="708" w:gutter="0" w:header="708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65535"/>
      <w:numFmt w:val="bullet"/>
      <w:lvlText w:val="‒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65535"/>
      <w:numFmt w:val="bullet"/>
      <w:lvlText w:val="‒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5_ch"/>
    <w:link w:val="Style_1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Heading #2"/>
    <w:basedOn w:val="Style_5"/>
    <w:link w:val="Style_2_ch"/>
    <w:pPr>
      <w:spacing w:after="0" w:line="308" w:lineRule="exact"/>
      <w:ind w:hanging="440" w:left="440"/>
      <w:outlineLvl w:val="1"/>
    </w:pPr>
    <w:rPr>
      <w:rFonts w:ascii="Times New Roman" w:hAnsi="Times New Roman"/>
      <w:sz w:val="26"/>
    </w:rPr>
  </w:style>
  <w:style w:styleId="Style_2_ch" w:type="character">
    <w:name w:val="Heading #2"/>
    <w:basedOn w:val="Style_5_ch"/>
    <w:link w:val="Style_2"/>
    <w:rPr>
      <w:rFonts w:ascii="Times New Roman" w:hAnsi="Times New Roman"/>
      <w:sz w:val="26"/>
    </w:rPr>
  </w:style>
  <w:style w:styleId="Style_3" w:type="paragraph">
    <w:name w:val="Body Text"/>
    <w:basedOn w:val="Style_5"/>
    <w:link w:val="Style_3_ch"/>
    <w:pPr>
      <w:spacing w:after="0" w:line="240" w:lineRule="auto"/>
      <w:ind/>
    </w:pPr>
    <w:rPr>
      <w:rFonts w:ascii="Times New Roman" w:hAnsi="Times New Roman"/>
      <w:sz w:val="28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5"/>
    <w:link w:val="Style_15_ch"/>
    <w:uiPriority w:val="9"/>
    <w:qFormat/>
    <w:pPr>
      <w:spacing w:after="180" w:line="240" w:lineRule="auto"/>
      <w:ind/>
      <w:outlineLvl w:val="0"/>
    </w:pPr>
    <w:rPr>
      <w:rFonts w:ascii="Times New Roman" w:hAnsi="Times New Roman"/>
      <w:sz w:val="43"/>
    </w:rPr>
  </w:style>
  <w:style w:styleId="Style_15_ch" w:type="character">
    <w:name w:val="heading 1"/>
    <w:basedOn w:val="Style_5_ch"/>
    <w:link w:val="Style_15"/>
    <w:rPr>
      <w:rFonts w:ascii="Times New Roman" w:hAnsi="Times New Roman"/>
      <w:sz w:val="43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Основной текст9"/>
    <w:basedOn w:val="Style_5"/>
    <w:link w:val="Style_20_ch"/>
    <w:pPr>
      <w:spacing w:after="1380" w:line="216" w:lineRule="exact"/>
      <w:ind w:hanging="320" w:left="320"/>
    </w:pPr>
    <w:rPr>
      <w:rFonts w:ascii="Times New Roman" w:hAnsi="Times New Roman"/>
    </w:rPr>
  </w:style>
  <w:style w:styleId="Style_20_ch" w:type="character">
    <w:name w:val="Основной текст9"/>
    <w:basedOn w:val="Style_5_ch"/>
    <w:link w:val="Style_20"/>
    <w:rPr>
      <w:rFonts w:ascii="Times New Roman" w:hAnsi="Times New Roman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5_ch"/>
    <w:link w:val="Style_23"/>
    <w:rPr>
      <w:rFonts w:ascii="Segoe UI" w:hAnsi="Segoe UI"/>
      <w:sz w:val="1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2023-10-10T05:18:17Z</dcterms:modified>
</cp:coreProperties>
</file>