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drawing>
          <wp:inline>
            <wp:extent cx="5940425" cy="816983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Положение о системе оплаты труда и стимулировании работников.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Положение о распределении стимулирующей части фонда оплаты труда работников МБОУ СОШ №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>;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Положение  о работе  с персональными данными;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иные локальные акты Учреждения, содержащие нормы трудового права.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Заслушивать отчёт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директора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 xml:space="preserve"> о выполнении Коллективного договора.</w:t>
      </w:r>
    </w:p>
    <w:p w14:paraId="0A000000">
      <w:pPr>
        <w:pStyle w:val="Style_3"/>
        <w:numPr>
          <w:ilvl w:val="1"/>
          <w:numId w:val="1"/>
        </w:numPr>
        <w:ind w:hanging="426" w:left="426"/>
        <w:jc w:val="both"/>
      </w:pPr>
      <w:r>
        <w:t>Выдвигать коллективные требования работников Учреждения.</w:t>
      </w:r>
    </w:p>
    <w:p w14:paraId="0B000000">
      <w:pPr>
        <w:pStyle w:val="Style_3"/>
        <w:numPr>
          <w:ilvl w:val="1"/>
          <w:numId w:val="1"/>
        </w:numPr>
        <w:ind w:firstLine="0" w:left="0"/>
        <w:jc w:val="both"/>
      </w:pPr>
      <w:r>
        <w:t>Определять численность и сроки полномочий комиссии по трудовым спорам, избрать её членов.</w:t>
      </w:r>
    </w:p>
    <w:p w14:paraId="0C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решения об объявлении забастовки и выборах органа, возглавляющего забастовку.</w:t>
      </w:r>
    </w:p>
    <w:p w14:paraId="0D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Избирать полномочных представителей для проведени</w:t>
      </w:r>
      <w:r>
        <w:rPr>
          <w:rFonts w:ascii="Times New Roman" w:hAnsi="Times New Roman"/>
          <w:sz w:val="24"/>
        </w:rPr>
        <w:t>я консультаций с администрацией ОО</w:t>
      </w:r>
      <w:r>
        <w:rPr>
          <w:rFonts w:ascii="Times New Roman" w:hAnsi="Times New Roman"/>
          <w:sz w:val="24"/>
        </w:rPr>
        <w:t xml:space="preserve">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14:paraId="0E000000">
      <w:pPr>
        <w:numPr>
          <w:ilvl w:val="1"/>
          <w:numId w:val="1"/>
        </w:numPr>
        <w:spacing w:after="0" w:line="240" w:lineRule="auto"/>
        <w:ind w:hanging="709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Выдвигать </w:t>
      </w:r>
      <w:r>
        <w:rPr>
          <w:rFonts w:ascii="Times New Roman" w:hAnsi="Times New Roman"/>
          <w:sz w:val="24"/>
        </w:rPr>
        <w:t>кандидатов  в Управляющий совет ОО</w:t>
      </w:r>
      <w:r>
        <w:rPr>
          <w:rFonts w:ascii="Times New Roman" w:hAnsi="Times New Roman"/>
          <w:sz w:val="24"/>
        </w:rPr>
        <w:t xml:space="preserve"> один раз в год. 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III</w:t>
      </w:r>
      <w:r>
        <w:rPr>
          <w:rFonts w:ascii="Times New Roman" w:hAnsi="Times New Roman"/>
          <w:b w:val="1"/>
          <w:sz w:val="24"/>
        </w:rPr>
        <w:t>. Состав и порядок работы </w:t>
      </w:r>
    </w:p>
    <w:p w14:paraId="10000000">
      <w:pPr>
        <w:numPr>
          <w:ilvl w:val="1"/>
          <w:numId w:val="2"/>
        </w:numPr>
        <w:tabs>
          <w:tab w:leader="none" w:pos="0" w:val="left"/>
          <w:tab w:leader="none" w:pos="720" w:val="clear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Общего собрания вхо</w:t>
      </w:r>
      <w:r>
        <w:rPr>
          <w:rFonts w:ascii="Times New Roman" w:hAnsi="Times New Roman"/>
          <w:sz w:val="24"/>
        </w:rPr>
        <w:t xml:space="preserve">дят все сотрудники, для которых ОО </w:t>
      </w:r>
      <w:r>
        <w:rPr>
          <w:rFonts w:ascii="Times New Roman" w:hAnsi="Times New Roman"/>
          <w:sz w:val="24"/>
        </w:rPr>
        <w:t xml:space="preserve">является основным местом работы. </w:t>
      </w:r>
    </w:p>
    <w:p w14:paraId="11000000">
      <w:pPr>
        <w:numPr>
          <w:ilvl w:val="1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</w:t>
      </w:r>
      <w:r>
        <w:rPr>
          <w:rFonts w:ascii="Times New Roman" w:hAnsi="Times New Roman"/>
          <w:sz w:val="24"/>
        </w:rPr>
        <w:t xml:space="preserve"> собрание собирается директором ОО</w:t>
      </w:r>
      <w:r>
        <w:rPr>
          <w:rFonts w:ascii="Times New Roman" w:hAnsi="Times New Roman"/>
          <w:sz w:val="24"/>
        </w:rPr>
        <w:t xml:space="preserve"> не реже одного  раза в течение  учебного года.</w:t>
      </w:r>
    </w:p>
    <w:p w14:paraId="12000000">
      <w:pPr>
        <w:numPr>
          <w:ilvl w:val="1"/>
          <w:numId w:val="2"/>
        </w:numPr>
        <w:tabs>
          <w:tab w:leader="none" w:pos="0" w:val="left"/>
          <w:tab w:leader="none" w:pos="720" w:val="clear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Внеочередной созыв Общего собрания может произойти по требованию директора Учреждения или по заявлению 1/3 членов Общего собрания поданному в письменном виде.</w:t>
      </w:r>
    </w:p>
    <w:p w14:paraId="13000000">
      <w:pPr>
        <w:numPr>
          <w:ilvl w:val="1"/>
          <w:numId w:val="2"/>
        </w:numPr>
        <w:tabs>
          <w:tab w:leader="none" w:pos="0" w:val="left"/>
          <w:tab w:leader="none" w:pos="720" w:val="clear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Общее собрание считается правомочным, если на нем присутствует не менее двух третей списочного состава работников </w:t>
      </w:r>
      <w:r>
        <w:rPr>
          <w:rFonts w:ascii="Times New Roman" w:hAnsi="Times New Roman"/>
          <w:sz w:val="24"/>
        </w:rPr>
        <w:t>ОО</w:t>
      </w:r>
      <w:r>
        <w:rPr>
          <w:rFonts w:ascii="Times New Roman" w:hAnsi="Times New Roman"/>
          <w:sz w:val="24"/>
        </w:rPr>
        <w:t>.</w:t>
      </w:r>
    </w:p>
    <w:p w14:paraId="14000000">
      <w:pPr>
        <w:numPr>
          <w:ilvl w:val="1"/>
          <w:numId w:val="2"/>
        </w:numPr>
        <w:tabs>
          <w:tab w:leader="none" w:pos="142" w:val="left"/>
          <w:tab w:leader="none" w:pos="720" w:val="clear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сроком на один учебный год.</w:t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3.6. Председатель общего собрания трудового коллектива:                                                     -  организует деятельность общего собрания трудового коллектива;                                              - информирует участников трудового коллектива о предстоящем заседании не менее, чем за 15 дней до его проведения;                                                                                                                - организует подготовку и проведение общего собрания трудового коллектива (совместно 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администрацией);                                                                                                                                  - определяет повестку дня (совместно с советом трудового коллектива и администрацией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школы);                                                                                                                                                     - контролирует выполнение решений общего собрания трудового коллектива (совместно 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советом трудового коллектива).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3.7.Решения принимаются открытым голосованием. 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председателя Общего собрании.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Решения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собрания, принятые в пределах его полномочий и в соответствии с законодательством, после утверждения его директором Учреждения являются обязательными для исполнения всеми участниками образовательного процесса.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3.9. Каждый участник общего собрания трудового коллектива имеет право: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Потребовать обсуждения общим собранием трудового коллектива любого вопроса,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кас</w:t>
      </w:r>
      <w:r>
        <w:rPr>
          <w:rFonts w:ascii="Times New Roman" w:hAnsi="Times New Roman"/>
          <w:sz w:val="24"/>
        </w:rPr>
        <w:t>ающегося деятельности ОО</w:t>
      </w:r>
      <w:r>
        <w:rPr>
          <w:rFonts w:ascii="Times New Roman" w:hAnsi="Times New Roman"/>
          <w:sz w:val="24"/>
        </w:rPr>
        <w:t>, если его предложение поддержит не менее 1/3 членов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общего собрания трудового коллектива;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3.10.Все решения Общего собрания своевременно доводятся до сведения всех учас</w:t>
      </w:r>
      <w:r>
        <w:rPr>
          <w:rFonts w:ascii="Times New Roman" w:hAnsi="Times New Roman"/>
          <w:sz w:val="24"/>
        </w:rPr>
        <w:t>тников образовательной деятельности</w:t>
      </w:r>
      <w:r>
        <w:rPr>
          <w:rFonts w:ascii="Times New Roman" w:hAnsi="Times New Roman"/>
          <w:sz w:val="24"/>
        </w:rPr>
        <w:t xml:space="preserve">.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2" w:name="_GoBack"/>
      <w:bookmarkEnd w:id="2"/>
      <w:r>
        <w:rPr>
          <w:rFonts w:ascii="Times New Roman" w:hAnsi="Times New Roman"/>
          <w:b w:val="1"/>
          <w:sz w:val="24"/>
        </w:rPr>
        <w:t>IV</w:t>
      </w:r>
      <w:r>
        <w:rPr>
          <w:rFonts w:ascii="Times New Roman" w:hAnsi="Times New Roman"/>
          <w:b w:val="1"/>
          <w:sz w:val="24"/>
        </w:rPr>
        <w:t>. Ответственность общего собрания трудового коллектива</w:t>
      </w:r>
    </w:p>
    <w:p w14:paraId="1C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>4.1. Общее собрание трудового коллектива несет ответственность:</w:t>
      </w:r>
    </w:p>
    <w:p w14:paraId="1D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>- за выполнение, выполнение не в полном объеме или невыполнение закрепленных за ним функций;</w:t>
      </w:r>
    </w:p>
    <w:p w14:paraId="1E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соответствие принимаемых решений законодательству РФ, иным нормативным </w:t>
      </w:r>
    </w:p>
    <w:p w14:paraId="1F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>правовым</w:t>
      </w:r>
      <w:r>
        <w:rPr>
          <w:color w:val="000000"/>
        </w:rPr>
        <w:t xml:space="preserve"> </w:t>
      </w:r>
      <w:r>
        <w:rPr>
          <w:color w:val="000000"/>
        </w:rPr>
        <w:t xml:space="preserve">актам РФ.  </w:t>
      </w:r>
    </w:p>
    <w:p w14:paraId="20000000">
      <w:pPr>
        <w:pStyle w:val="Style_4"/>
        <w:spacing w:after="0" w:before="0"/>
        <w:ind/>
        <w:jc w:val="both"/>
        <w:rPr>
          <w:b w:val="1"/>
          <w:color w:val="000000"/>
        </w:rPr>
      </w:pPr>
      <w:r>
        <w:rPr>
          <w:b w:val="1"/>
          <w:color w:val="000000"/>
        </w:rPr>
        <w:t xml:space="preserve">5. </w:t>
      </w:r>
      <w:r>
        <w:rPr>
          <w:b w:val="1"/>
          <w:color w:val="000000"/>
        </w:rPr>
        <w:t>Делопроизводство</w:t>
      </w:r>
    </w:p>
    <w:p w14:paraId="21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>5.1. Заседания Общего собрания трудового коллектива оформляются протоколом,</w:t>
      </w:r>
    </w:p>
    <w:p w14:paraId="22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 который ведет секретарь  Общего собрания. </w:t>
      </w:r>
    </w:p>
    <w:p w14:paraId="23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 5.2. В протоколе фиксируются:</w:t>
      </w:r>
    </w:p>
    <w:p w14:paraId="24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дата проведения;</w:t>
      </w:r>
    </w:p>
    <w:p w14:paraId="25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количественное присутствие (отсутствие) членов трудового коллектива;</w:t>
      </w:r>
    </w:p>
    <w:p w14:paraId="26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повестка дня;</w:t>
      </w:r>
    </w:p>
    <w:p w14:paraId="27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ход обсуждения вопросов;</w:t>
      </w:r>
    </w:p>
    <w:p w14:paraId="28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предложения, рекомендации и замечания членов трудового коллектива;</w:t>
      </w:r>
    </w:p>
    <w:p w14:paraId="29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решение.</w:t>
      </w:r>
    </w:p>
    <w:p w14:paraId="2A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>5.3.</w:t>
      </w:r>
      <w:r>
        <w:rPr>
          <w:color w:val="000000"/>
        </w:rPr>
        <w:t xml:space="preserve">Протоколы подписываются председателем и секретарем Общего собрания.                                       </w:t>
      </w:r>
      <w:r>
        <w:rPr>
          <w:color w:val="000000"/>
        </w:rPr>
        <w:t>5.4.</w:t>
      </w:r>
      <w:r>
        <w:rPr>
          <w:color w:val="000000"/>
        </w:rPr>
        <w:t xml:space="preserve">Нумерация ведется от начала учебного года.                                                                                                   </w:t>
      </w:r>
      <w:r>
        <w:rPr>
          <w:color w:val="000000"/>
        </w:rPr>
        <w:t>5.5.</w:t>
      </w:r>
      <w:r>
        <w:rPr>
          <w:color w:val="000000"/>
        </w:rPr>
        <w:t>Книга протоколов общего собрания трудового коллектива нумеруется постранично,</w:t>
      </w:r>
      <w:r>
        <w:rPr>
          <w:color w:val="000000"/>
        </w:rPr>
        <w:t xml:space="preserve"> </w:t>
      </w:r>
      <w:r>
        <w:rPr>
          <w:color w:val="000000"/>
        </w:rPr>
        <w:t>прошнуровыва</w:t>
      </w:r>
      <w:r>
        <w:rPr>
          <w:color w:val="000000"/>
        </w:rPr>
        <w:t>ется, скрепляется печатью ОО</w:t>
      </w:r>
      <w:r>
        <w:rPr>
          <w:color w:val="000000"/>
        </w:rPr>
        <w:t xml:space="preserve"> и подписывается директ</w:t>
      </w:r>
      <w:r>
        <w:rPr>
          <w:color w:val="000000"/>
        </w:rPr>
        <w:t>ором ОО</w:t>
      </w:r>
      <w:r>
        <w:rPr>
          <w:color w:val="000000"/>
        </w:rPr>
        <w:t>.</w:t>
      </w:r>
    </w:p>
    <w:p w14:paraId="2B000000">
      <w:pPr>
        <w:pStyle w:val="Style_4"/>
        <w:spacing w:after="0" w:before="0"/>
        <w:ind/>
        <w:jc w:val="both"/>
        <w:rPr>
          <w:color w:val="000000"/>
        </w:rPr>
      </w:pPr>
      <w:r>
        <w:rPr>
          <w:color w:val="000000"/>
        </w:rPr>
        <w:t>5.6. Книга протоколов общего собрания трудового</w:t>
      </w:r>
      <w:r>
        <w:rPr>
          <w:color w:val="000000"/>
        </w:rPr>
        <w:t xml:space="preserve"> коллектива хранится в делах ОО </w:t>
      </w:r>
      <w:r>
        <w:rPr>
          <w:color w:val="000000"/>
        </w:rPr>
        <w:t>и передается</w:t>
      </w:r>
      <w:r>
        <w:rPr>
          <w:color w:val="000000"/>
        </w:rPr>
        <w:t xml:space="preserve"> </w:t>
      </w:r>
      <w:r>
        <w:rPr>
          <w:color w:val="000000"/>
        </w:rPr>
        <w:t>по акту (при смене руководителя, передаче в архив).                                                     5.7. Заседания собрания трудового коллектива начинаются с рассмотрения выполнения решений</w:t>
      </w:r>
      <w:r>
        <w:rPr>
          <w:color w:val="000000"/>
        </w:rPr>
        <w:t xml:space="preserve"> </w:t>
      </w:r>
      <w:r>
        <w:rPr>
          <w:color w:val="000000"/>
        </w:rPr>
        <w:t>предыдущего заседания.</w:t>
      </w:r>
    </w:p>
    <w:p w14:paraId="2C000000">
      <w:pPr>
        <w:ind/>
        <w:jc w:val="both"/>
      </w:pPr>
    </w:p>
    <w:sectPr>
      <w:footerReference r:id="rId1" w:type="default"/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ind w:hanging="360" w:left="360"/>
      </w:pPr>
    </w:lvl>
    <w:lvl w:ilvl="1">
      <w:start w:val="4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2160"/>
      </w:pPr>
    </w:lvl>
    <w:lvl w:ilvl="3">
      <w:start w:val="1"/>
      <w:numFmt w:val="decimal"/>
      <w:lvlText w:val="%1.%2.%3.%4."/>
      <w:lvlJc w:val="left"/>
      <w:pPr>
        <w:ind w:hanging="720" w:left="2880"/>
      </w:pPr>
    </w:lvl>
    <w:lvl w:ilvl="4">
      <w:start w:val="1"/>
      <w:numFmt w:val="decimal"/>
      <w:lvlText w:val="%1.%2.%3.%4.%5."/>
      <w:lvlJc w:val="left"/>
      <w:pPr>
        <w:ind w:hanging="1080" w:left="3960"/>
      </w:pPr>
    </w:lvl>
    <w:lvl w:ilvl="5">
      <w:start w:val="1"/>
      <w:numFmt w:val="decimal"/>
      <w:lvlText w:val="%1.%2.%3.%4.%5.%6."/>
      <w:lvlJc w:val="left"/>
      <w:pPr>
        <w:ind w:hanging="1080" w:left="4680"/>
      </w:pPr>
    </w:lvl>
    <w:lvl w:ilvl="6">
      <w:start w:val="1"/>
      <w:numFmt w:val="decimal"/>
      <w:lvlText w:val="%1.%2.%3.%4.%5.%6.%7."/>
      <w:lvlJc w:val="left"/>
      <w:pPr>
        <w:ind w:hanging="1440" w:left="5760"/>
      </w:pPr>
    </w:lvl>
    <w:lvl w:ilvl="7">
      <w:start w:val="1"/>
      <w:numFmt w:val="decimal"/>
      <w:lvlText w:val="%1.%2.%3.%4.%5.%6.%7.%8."/>
      <w:lvlJc w:val="left"/>
      <w:pPr>
        <w:ind w:hanging="1440" w:left="6480"/>
      </w:pPr>
    </w:lvl>
    <w:lvl w:ilvl="8">
      <w:start w:val="1"/>
      <w:numFmt w:val="decimal"/>
      <w:lvlText w:val="%1.%2.%3.%4.%5.%6.%7.%8.%9."/>
      <w:lvlJc w:val="left"/>
      <w:pPr>
        <w:ind w:hanging="1800" w:left="7560"/>
      </w:pPr>
    </w:lvl>
  </w:abstractNum>
  <w:abstractNum w:abstractNumId="1">
    <w:lvl w:ilvl="0">
      <w:start w:val="3"/>
      <w:numFmt w:val="decimal"/>
      <w:lvlText w:val="%1."/>
      <w:lvlJc w:val="left"/>
      <w:pPr>
        <w:tabs>
          <w:tab w:leader="none" w:pos="420" w:val="left"/>
        </w:tabs>
        <w:ind w:hanging="420" w:left="420"/>
      </w:pPr>
    </w:lvl>
    <w:lvl w:ilvl="1">
      <w:start w:val="1"/>
      <w:numFmt w:val="decimal"/>
      <w:lvlText w:val="%1.%2."/>
      <w:lvlJc w:val="left"/>
      <w:pPr>
        <w:tabs>
          <w:tab w:leader="none" w:pos="720" w:val="left"/>
        </w:tabs>
        <w:ind w:hanging="720" w:left="720"/>
      </w:pPr>
    </w:lvl>
    <w:lvl w:ilvl="2">
      <w:start w:val="1"/>
      <w:numFmt w:val="decimal"/>
      <w:lvlText w:val="%1.%2.%3.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%1.%2.%3.%4."/>
      <w:lvlJc w:val="left"/>
      <w:pPr>
        <w:tabs>
          <w:tab w:leader="none" w:pos="1080" w:val="left"/>
        </w:tabs>
        <w:ind w:hanging="1080" w:left="1080"/>
      </w:pPr>
    </w:lvl>
    <w:lvl w:ilvl="4">
      <w:start w:val="1"/>
      <w:numFmt w:val="decimal"/>
      <w:lvlText w:val="%1.%2.%3.%4.%5."/>
      <w:lvlJc w:val="left"/>
      <w:pPr>
        <w:tabs>
          <w:tab w:leader="none" w:pos="1080" w:val="left"/>
        </w:tabs>
        <w:ind w:hanging="1080" w:left="1080"/>
      </w:pPr>
    </w:lvl>
    <w:lvl w:ilvl="5">
      <w:start w:val="1"/>
      <w:numFmt w:val="decimal"/>
      <w:lvlText w:val="%1.%2.%3.%4.%5.%6."/>
      <w:lvlJc w:val="left"/>
      <w:pPr>
        <w:tabs>
          <w:tab w:leader="none" w:pos="1440" w:val="left"/>
        </w:tabs>
        <w:ind w:hanging="1440" w:left="1440"/>
      </w:pPr>
    </w:lvl>
    <w:lvl w:ilvl="6">
      <w:start w:val="1"/>
      <w:numFmt w:val="decimal"/>
      <w:lvlText w:val="%1.%2.%3.%4.%5.%6.%7."/>
      <w:lvlJc w:val="left"/>
      <w:pPr>
        <w:tabs>
          <w:tab w:leader="none" w:pos="1800" w:val="left"/>
        </w:tabs>
        <w:ind w:hanging="1800" w:left="1800"/>
      </w:pPr>
    </w:lvl>
    <w:lvl w:ilvl="7">
      <w:start w:val="1"/>
      <w:numFmt w:val="decimal"/>
      <w:lvlText w:val="%1.%2.%3.%4.%5.%6.%7.%8."/>
      <w:lvlJc w:val="left"/>
      <w:pPr>
        <w:tabs>
          <w:tab w:leader="none" w:pos="1800" w:val="left"/>
        </w:tabs>
        <w:ind w:hanging="1800" w:left="1800"/>
      </w:pPr>
    </w:lvl>
    <w:lvl w:ilvl="8">
      <w:start w:val="1"/>
      <w:numFmt w:val="decimal"/>
      <w:lvlText w:val="%1.%2.%3.%4.%5.%6.%7.%8.%9."/>
      <w:lvlJc w:val="left"/>
      <w:pPr>
        <w:tabs>
          <w:tab w:leader="none" w:pos="2160" w:val="left"/>
        </w:tabs>
        <w:ind w:hanging="2160" w:left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ead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5_ch"/>
    <w:link w:val="Style_3"/>
    <w:rPr>
      <w:rFonts w:ascii="Times New Roman" w:hAnsi="Times New Roman"/>
      <w:sz w:val="24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4" w:type="paragraph">
    <w:name w:val="msonospacing"/>
    <w:basedOn w:val="Style_5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msonospacing"/>
    <w:basedOn w:val="Style_5_ch"/>
    <w:link w:val="Style_4"/>
    <w:rPr>
      <w:rFonts w:ascii="Times New Roman" w:hAnsi="Times New Roman"/>
      <w:sz w:val="24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сновной текст9"/>
    <w:basedOn w:val="Style_5"/>
    <w:link w:val="Style_23_ch"/>
    <w:pPr>
      <w:spacing w:after="1380" w:line="216" w:lineRule="exact"/>
      <w:ind w:hanging="320" w:left="320"/>
    </w:pPr>
    <w:rPr>
      <w:rFonts w:ascii="Times New Roman" w:hAnsi="Times New Roman"/>
    </w:rPr>
  </w:style>
  <w:style w:styleId="Style_23_ch" w:type="character">
    <w:name w:val="Основной текст9"/>
    <w:basedOn w:val="Style_5_ch"/>
    <w:link w:val="Style_23"/>
    <w:rPr>
      <w:rFonts w:ascii="Times New Roman" w:hAnsi="Times New Roman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" w:type="paragraph">
    <w:name w:val="Heading #2"/>
    <w:basedOn w:val="Style_5"/>
    <w:link w:val="Style_2_ch"/>
    <w:pPr>
      <w:spacing w:after="0" w:line="308" w:lineRule="exact"/>
      <w:ind w:hanging="440" w:left="440"/>
      <w:outlineLvl w:val="1"/>
    </w:pPr>
    <w:rPr>
      <w:rFonts w:ascii="Times New Roman" w:hAnsi="Times New Roman"/>
      <w:sz w:val="26"/>
    </w:rPr>
  </w:style>
  <w:style w:styleId="Style_2_ch" w:type="character">
    <w:name w:val="Heading #2"/>
    <w:basedOn w:val="Style_5_ch"/>
    <w:link w:val="Style_2"/>
    <w:rPr>
      <w:rFonts w:ascii="Times New Roman" w:hAnsi="Times New Roman"/>
      <w:sz w:val="26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2023-10-10T07:28:46Z</dcterms:modified>
</cp:coreProperties>
</file>